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before="0"/>
        <w:jc w:val="center"/>
      </w:pPr>
      <w:r>
        <w:rPr>
          <w:rFonts w:ascii="Arial" w:cs="Arial" w:eastAsia="Arial" w:hAnsi="Arial"/>
          <w:b/>
          <w:bCs/>
          <w:color w:val="1A1A2E"/>
          <w:sz w:val="32"/>
          <w:szCs w:val="32"/>
        </w:rPr>
        <w:t xml:space="preserve">THE CLEAN CLOSET</w:t>
      </w:r>
    </w:p>
    <w:p>
      <w:pPr>
        <w:spacing w:after="80" w:before="0"/>
        <w:jc w:val="center"/>
      </w:pPr>
      <w:r>
        <w:rPr>
          <w:rFonts w:ascii="Arial" w:cs="Arial" w:eastAsia="Arial" w:hAnsi="Arial"/>
          <w:i/>
          <w:iCs/>
          <w:color w:val="555555"/>
          <w:sz w:val="18"/>
          <w:szCs w:val="18"/>
        </w:rPr>
        <w:t xml:space="preserve">Canberra's First Fully Electric Dry Cleaner</w:t>
      </w:r>
    </w:p>
    <w:p>
      <w:pPr>
        <w:pBdr>
          <w:bottom w:val="single" w:color="1A1A2E" w:sz="6" w:space="1"/>
        </w:pBdr>
        <w:spacing w:after="60" w:before="60"/>
      </w:pPr>
    </w:p>
    <w:p>
      <w:pPr>
        <w:spacing w:after="80" w:before="0"/>
        <w:jc w:val="center"/>
      </w:pPr>
      <w:r>
        <w:rPr>
          <w:rFonts w:ascii="Arial" w:cs="Arial" w:eastAsia="Arial" w:hAnsi="Arial"/>
          <w:b/>
          <w:bCs/>
          <w:color w:val="1A1A2E"/>
          <w:sz w:val="26"/>
          <w:szCs w:val="26"/>
        </w:rPr>
        <w:t xml:space="preserve">GENERAL LIMITED LIABILITY DECLARATION</w:t>
      </w:r>
    </w:p>
    <w:p>
      <w:pPr>
        <w:pBdr>
          <w:bottom w:val="single" w:color="1A1A2E" w:sz="6" w:space="1"/>
        </w:pBdr>
        <w:spacing w:after="60" w:before="60"/>
      </w:pPr>
    </w:p>
    <w:p>
      <w:pPr>
        <w:spacing w:after="40" w:before="40"/>
        <w:jc w:val="both"/>
      </w:pPr>
      <w:r>
        <w:rPr>
          <w:rFonts w:ascii="Arial" w:cs="Arial" w:eastAsia="Arial" w:hAnsi="Arial"/>
          <w:b w:val="false"/>
          <w:bCs w:val="false"/>
          <w:color w:val="222222"/>
          <w:sz w:val="17"/>
          <w:szCs w:val="17"/>
        </w:rPr>
        <w:t xml:space="preserve">This declaration applies to all garments and articles submitted for cleaning, laundering, or processing at The Clean Closet. Please read carefully before signing.</w:t>
      </w:r>
    </w:p>
    <w:p>
      <w:pPr>
        <w:spacing w:after="60" w:before="40"/>
        <w:jc w:val="center"/>
      </w:pPr>
      <w:r>
        <w:rPr>
          <w:rFonts w:ascii="Arial" w:cs="Arial" w:eastAsia="Arial" w:hAnsi="Arial"/>
          <w:b/>
          <w:bCs/>
          <w:color w:val="444444"/>
          <w:sz w:val="20"/>
          <w:szCs w:val="20"/>
        </w:rPr>
        <w:t xml:space="preserve">Conditions &amp; Acknowledged Risks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222222"/>
          <w:sz w:val="17"/>
          <w:szCs w:val="17"/>
        </w:rPr>
        <w:t xml:space="preserve">Garments are cleaned strictly in accordance with care label instructions. Where no label is present, cleaning is at the customer's sole risk.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222222"/>
          <w:sz w:val="17"/>
          <w:szCs w:val="17"/>
        </w:rPr>
        <w:t xml:space="preserve">Fabric age, prior damage, undisclosed soiling, manufacturing defects, and environmental exposure (sunlight, moisture, chemicals) may produce unexpected outcomes including shrinkage, colour change, or structural failure during cleaning.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222222"/>
          <w:sz w:val="17"/>
          <w:szCs w:val="17"/>
        </w:rPr>
        <w:t xml:space="preserve">The Clean Closet cannot be held responsible for pre-existing defects that are not readily apparent before processing.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222222"/>
          <w:sz w:val="17"/>
          <w:szCs w:val="17"/>
        </w:rPr>
        <w:t xml:space="preserve">Accessories (buttons, zippers, sequins, beads, embellishments) may be affected during processing. We accept no liability for loss or damage to such items.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222222"/>
          <w:sz w:val="17"/>
          <w:szCs w:val="17"/>
        </w:rPr>
        <w:t xml:space="preserve">Colour loss, dye bleeding, shrinkage, or distortion may occur as a natural consequence of cleaning certain fabrics.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222222"/>
          <w:sz w:val="17"/>
          <w:szCs w:val="17"/>
        </w:rPr>
        <w:t xml:space="preserve">Stain removal cannot be guaranteed. Some stains are permanent due to their age, composition, or prior treatment.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222222"/>
          <w:sz w:val="17"/>
          <w:szCs w:val="17"/>
        </w:rPr>
        <w:t xml:space="preserve">A 3% shrinkage tolerance is industry-standard and is not considered a defect.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222222"/>
          <w:sz w:val="17"/>
          <w:szCs w:val="17"/>
        </w:rPr>
        <w:t xml:space="preserve">The Clean Closet's maximum liability in all cases is limited to 10x the cleaning charge paid for the affected article.</w:t>
      </w:r>
    </w:p>
    <w:p>
      <w:pPr>
        <w:spacing w:after="60" w:before="60"/>
        <w:jc w:val="both"/>
      </w:pPr>
      <w:r>
        <w:rPr>
          <w:rFonts w:ascii="Arial" w:cs="Arial" w:eastAsia="Arial" w:hAnsi="Arial"/>
          <w:b/>
          <w:bCs/>
          <w:color w:val="222222"/>
          <w:sz w:val="17"/>
          <w:szCs w:val="17"/>
        </w:rPr>
        <w:t xml:space="preserve">By signing below, I confirm: (1) I have been fully advised of all risks noted above; (2) I will not make any claim against The Clean Closet or Elite Drycleaners and Laundromats Pty Ltd should any of the stated outcomes occur; (3) I have requested that an attempt be made to process this article despite the disclosed risks; (4) I am aware of and agree to these conditions in full.</w:t>
      </w:r>
    </w:p>
    <w:p>
      <w:pPr>
        <w:pBdr>
          <w:bottom w:val="single" w:color="1A1A2E" w:sz="6" w:space="1"/>
        </w:pBdr>
        <w:spacing w:after="60" w:before="60"/>
      </w:pPr>
    </w:p>
    <w:p>
      <w:pPr>
        <w:spacing w:after="40" w:before="60"/>
      </w:pPr>
      <w:r>
        <w:rPr>
          <w:rFonts w:ascii="Arial" w:cs="Arial" w:eastAsia="Arial" w:hAnsi="Arial"/>
          <w:b/>
          <w:bCs/>
          <w:color w:val="1A1A2E"/>
          <w:sz w:val="18"/>
          <w:szCs w:val="18"/>
        </w:rPr>
        <w:t xml:space="preserve">Customer Acknowledgement &amp; Consent to Proceed</w:t>
      </w:r>
    </w:p>
    <w:tbl>
      <w:tblPr>
        <w:tblW w:type="dxa" w:w="10466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5756"/>
        <w:gridCol w:w="2302"/>
        <w:gridCol w:w="2407"/>
      </w:tblGrid>
      <w:tr>
        <w:tc>
          <w:tcPr>
            <w:tcW w:type="dxa" w:w="5756"/>
            <w:tcBorders>
              <w:top w:val="none"/>
              <w:left w:val="none"/>
              <w:bottom w:val="single" w:color="555555" w:sz="4"/>
              <w:right w:val="none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Arial" w:cs="Arial" w:eastAsia="Arial" w:hAnsi="Arial"/>
                <w:color w:val="555555"/>
                <w:sz w:val="17"/>
                <w:szCs w:val="17"/>
              </w:rPr>
              <w:t xml:space="preserve">Signature:</w:t>
            </w:r>
          </w:p>
        </w:tc>
        <w:tc>
          <w:tcPr>
            <w:tcW w:type="dxa" w:w="2302"/>
            <w:tcBorders>
              <w:top w:val="none"/>
              <w:left w:val="none"/>
              <w:bottom w:val="single" w:color="555555" w:sz="4"/>
              <w:right w:val="none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Arial" w:cs="Arial" w:eastAsia="Arial" w:hAnsi="Arial"/>
                <w:color w:val="555555"/>
                <w:sz w:val="17"/>
                <w:szCs w:val="17"/>
              </w:rPr>
              <w:t xml:space="preserve">Date:</w:t>
            </w:r>
          </w:p>
        </w:tc>
        <w:tc>
          <w:tcPr>
            <w:tcW w:type="dxa" w:w="2407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Arial" w:cs="Arial" w:eastAsia="Arial" w:hAnsi="Arial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5756"/>
            <w:tcBorders>
              <w:top w:val="none"/>
              <w:left w:val="none"/>
              <w:bottom w:val="none"/>
              <w:right w:val="none"/>
            </w:tcBorders>
            <w:tcMar>
              <w:top w:type="dxa" w:w="20"/>
              <w:left w:type="dxa" w:w="60"/>
              <w:bottom w:type="dxa" w:w="0"/>
              <w:right w:type="dxa" w:w="60"/>
            </w:tcMar>
          </w:tcPr>
          <w:p>
            <w:r>
              <w:rPr>
                <w:rFonts w:ascii="Arial" w:cs="Arial" w:eastAsia="Arial" w:hAnsi="Arial"/>
                <w:color w:val="555555"/>
                <w:sz w:val="16"/>
                <w:szCs w:val="16"/>
              </w:rPr>
              <w:t xml:space="preserve">Print Name: ____________________________</w:t>
            </w:r>
          </w:p>
        </w:tc>
        <w:tc>
          <w:tcPr>
            <w:tcW w:type="dxa" w:w="4709"/>
            <w:gridSpan w:val="2"/>
            <w:tcBorders>
              <w:top w:val="none"/>
              <w:left w:val="none"/>
              <w:bottom w:val="none"/>
              <w:right w:val="none"/>
            </w:tcBorders>
            <w:tcMar>
              <w:top w:type="dxa" w:w="20"/>
              <w:left w:type="dxa" w:w="60"/>
              <w:bottom w:type="dxa" w:w="0"/>
              <w:right w:type="dxa" w:w="60"/>
            </w:tcMar>
          </w:tcPr>
          <w:p>
            <w:r>
              <w:rPr>
                <w:rFonts w:ascii="Arial" w:cs="Arial" w:eastAsia="Arial" w:hAnsi="Arial"/>
                <w:color w:val="555555"/>
                <w:sz w:val="16"/>
                <w:szCs w:val="16"/>
              </w:rPr>
              <w:t xml:space="preserve">Order No: __________________</w:t>
            </w:r>
          </w:p>
        </w:tc>
      </w:tr>
    </w:tbl>
    <w:p>
      <w:pPr>
        <w:spacing w:after="0" w:before="80"/>
      </w:pPr>
    </w:p>
    <w:p>
      <w:pPr>
        <w:spacing w:after="0" w:before="60"/>
        <w:jc w:val="center"/>
      </w:pPr>
      <w:r>
        <w:rPr>
          <w:rFonts w:ascii="Arial" w:cs="Arial" w:eastAsia="Arial" w:hAnsi="Arial"/>
          <w:color w:val="888888"/>
          <w:sz w:val="14"/>
          <w:szCs w:val="14"/>
        </w:rPr>
        <w:t xml:space="preserve">Elite Drycleaners and Laundromats Pty Ltd  |  1300 656 895  |  braddon@thecleancloset.com.au  |  thecleancloset.com.au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80" w:hanging="2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2026-04-18T03:50:34.912Z</dcterms:created>
  <dcterms:modified xsi:type="dcterms:W3CDTF">2026-04-18T03:50:34.913Z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