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Arial" w:cs="Arial" w:eastAsia="Arial" w:hAnsi="Arial"/>
          <w:b/>
          <w:bCs/>
          <w:color w:val="1A1A2E"/>
          <w:sz w:val="32"/>
          <w:szCs w:val="32"/>
        </w:rPr>
        <w:t xml:space="preserve">THE CLEAN CLOSET</w:t>
      </w:r>
    </w:p>
    <w:p>
      <w:pPr>
        <w:spacing w:after="80" w:before="0"/>
        <w:jc w:val="center"/>
      </w:pPr>
      <w:r>
        <w:rPr>
          <w:rFonts w:ascii="Arial" w:cs="Arial" w:eastAsia="Arial" w:hAnsi="Arial"/>
          <w:i/>
          <w:iCs/>
          <w:color w:val="555555"/>
          <w:sz w:val="18"/>
          <w:szCs w:val="18"/>
        </w:rPr>
        <w:t xml:space="preserve">Canberra's First Fully Electric Dry Cleaner</w:t>
      </w:r>
    </w:p>
    <w:p>
      <w:pPr>
        <w:pBdr>
          <w:bottom w:val="single" w:color="1A1A2E" w:sz="6" w:space="1"/>
        </w:pBdr>
        <w:spacing w:after="60" w:before="60"/>
      </w:pPr>
    </w:p>
    <w:p>
      <w:pPr>
        <w:spacing w:after="80" w:before="0"/>
        <w:jc w:val="center"/>
      </w:pPr>
      <w:r>
        <w:rPr>
          <w:rFonts w:ascii="Arial" w:cs="Arial" w:eastAsia="Arial" w:hAnsi="Arial"/>
          <w:b/>
          <w:bCs/>
          <w:color w:val="1A1A2E"/>
          <w:sz w:val="26"/>
          <w:szCs w:val="26"/>
        </w:rPr>
        <w:t xml:space="preserve">FURNISHINGS DECLARATION</w:t>
      </w:r>
    </w:p>
    <w:p>
      <w:pPr>
        <w:pBdr>
          <w:bottom w:val="single" w:color="1A1A2E" w:sz="6" w:space="1"/>
        </w:pBdr>
        <w:spacing w:after="60" w:before="60"/>
      </w:pPr>
    </w:p>
    <w:p>
      <w:pPr>
        <w:spacing w:after="40" w:before="40"/>
        <w:jc w:val="both"/>
      </w:pPr>
      <w:r>
        <w:rPr>
          <w:rFonts w:ascii="Arial" w:cs="Arial" w:eastAsia="Arial" w:hAnsi="Arial"/>
          <w:b w:val="false"/>
          <w:bCs w:val="false"/>
          <w:color w:val="222222"/>
          <w:sz w:val="17"/>
          <w:szCs w:val="17"/>
        </w:rPr>
        <w:t xml:space="preserve">This declaration applies to drapes, curtains, rugs, and soft furnishings submitted for cleaning.</w:t>
      </w:r>
    </w:p>
    <w:p>
      <w:pPr>
        <w:spacing w:after="60" w:before="40"/>
        <w:jc w:val="center"/>
      </w:pPr>
      <w:r>
        <w:rPr>
          <w:rFonts w:ascii="Arial" w:cs="Arial" w:eastAsia="Arial" w:hAnsi="Arial"/>
          <w:b/>
          <w:bCs/>
          <w:color w:val="444444"/>
          <w:sz w:val="20"/>
          <w:szCs w:val="20"/>
        </w:rPr>
        <w:t xml:space="preserve">Acknowledged Risks — Furnishings</w:t>
      </w:r>
    </w:p>
    <w:p>
      <w:pPr>
        <w:pStyle w:val="ListParagraph"/>
        <w:numPr>
          <w:ilvl w:val="0"/>
          <w:numId w:val="2"/>
        </w:numPr>
        <w:spacing w:after="30" w:before="30"/>
      </w:pPr>
      <w:r>
        <w:rPr>
          <w:rFonts w:ascii="Arial" w:cs="Arial" w:eastAsia="Arial" w:hAnsi="Arial"/>
          <w:color w:val="222222"/>
          <w:sz w:val="17"/>
          <w:szCs w:val="17"/>
        </w:rPr>
        <w:t xml:space="preserve">Furnishings are regularly exposed to UV light, humidity, air conditioning, and air pollution. These conditions cause fabric to become tender (fragile), leading to potential holes, tears, shredding, or delamination during cleaning — even with the utmost care.</w:t>
      </w:r>
    </w:p>
    <w:p>
      <w:pPr>
        <w:pStyle w:val="ListParagraph"/>
        <w:numPr>
          <w:ilvl w:val="0"/>
          <w:numId w:val="2"/>
        </w:numPr>
        <w:spacing w:after="30" w:before="30"/>
      </w:pPr>
      <w:r>
        <w:rPr>
          <w:rFonts w:ascii="Arial" w:cs="Arial" w:eastAsia="Arial" w:hAnsi="Arial"/>
          <w:color w:val="222222"/>
          <w:sz w:val="17"/>
          <w:szCs w:val="17"/>
        </w:rPr>
        <w:t xml:space="preserve">Faded or weakened areas may not be visible before cleaning but can become apparent once the article is processed.</w:t>
      </w:r>
    </w:p>
    <w:p>
      <w:pPr>
        <w:pStyle w:val="ListParagraph"/>
        <w:numPr>
          <w:ilvl w:val="0"/>
          <w:numId w:val="2"/>
        </w:numPr>
        <w:spacing w:after="30" w:before="30"/>
      </w:pPr>
      <w:r>
        <w:rPr>
          <w:rFonts w:ascii="Arial" w:cs="Arial" w:eastAsia="Arial" w:hAnsi="Arial"/>
          <w:color w:val="222222"/>
          <w:sz w:val="17"/>
          <w:szCs w:val="17"/>
        </w:rPr>
        <w:t xml:space="preserve">Some dyes are not colourfast; colour loss or bleed may occur despite every precaution.</w:t>
      </w:r>
    </w:p>
    <w:p>
      <w:pPr>
        <w:pStyle w:val="ListParagraph"/>
        <w:numPr>
          <w:ilvl w:val="0"/>
          <w:numId w:val="2"/>
        </w:numPr>
        <w:spacing w:after="30" w:before="30"/>
      </w:pPr>
      <w:r>
        <w:rPr>
          <w:rFonts w:ascii="Arial" w:cs="Arial" w:eastAsia="Arial" w:hAnsi="Arial"/>
          <w:color w:val="222222"/>
          <w:sz w:val="17"/>
          <w:szCs w:val="17"/>
        </w:rPr>
        <w:t xml:space="preserve">Shrinkage may occur depending on fibre composition or whether the fabric was pre-shrunk during manufacture.</w:t>
      </w:r>
    </w:p>
    <w:p>
      <w:pPr>
        <w:pStyle w:val="ListParagraph"/>
        <w:numPr>
          <w:ilvl w:val="0"/>
          <w:numId w:val="2"/>
        </w:numPr>
        <w:spacing w:after="30" w:before="30"/>
      </w:pPr>
      <w:r>
        <w:rPr>
          <w:rFonts w:ascii="Arial" w:cs="Arial" w:eastAsia="Arial" w:hAnsi="Arial"/>
          <w:color w:val="222222"/>
          <w:sz w:val="17"/>
          <w:szCs w:val="17"/>
        </w:rPr>
        <w:t xml:space="preserve">Lining, backing, and bonded fabrics are particularly susceptible to delamination and separation.</w:t>
      </w:r>
    </w:p>
    <w:p>
      <w:pPr>
        <w:pStyle w:val="ListParagraph"/>
        <w:numPr>
          <w:ilvl w:val="0"/>
          <w:numId w:val="2"/>
        </w:numPr>
        <w:spacing w:after="30" w:before="30"/>
      </w:pPr>
      <w:r>
        <w:rPr>
          <w:rFonts w:ascii="Arial" w:cs="Arial" w:eastAsia="Arial" w:hAnsi="Arial"/>
          <w:color w:val="222222"/>
          <w:sz w:val="17"/>
          <w:szCs w:val="17"/>
        </w:rPr>
        <w:t xml:space="preserve">All matching pieces must be submitted and processed together to ensure colour consistency.</w:t>
      </w:r>
    </w:p>
    <w:p>
      <w:pPr>
        <w:spacing w:after="60" w:before="60"/>
        <w:jc w:val="both"/>
      </w:pPr>
      <w:r>
        <w:rPr>
          <w:rFonts w:ascii="Arial" w:cs="Arial" w:eastAsia="Arial" w:hAnsi="Arial"/>
          <w:b/>
          <w:bCs/>
          <w:color w:val="222222"/>
          <w:sz w:val="17"/>
          <w:szCs w:val="17"/>
        </w:rPr>
        <w:t xml:space="preserve">By signing below, I confirm: (1) I have been fully advised of all risks noted above; (2) I will not make any claim against The Clean Closet or Elite Drycleaners and Laundromats Pty Ltd should any of the stated outcomes occur; (3) I have requested that an attempt be made to process this article despite the disclosed risks; (4) I am aware of and agree to these conditions in full.</w:t>
      </w:r>
    </w:p>
    <w:p>
      <w:pPr>
        <w:pBdr>
          <w:bottom w:val="single" w:color="1A1A2E" w:sz="6" w:space="1"/>
        </w:pBdr>
        <w:spacing w:after="60" w:before="60"/>
      </w:pPr>
    </w:p>
    <w:p>
      <w:pPr>
        <w:spacing w:after="40" w:before="60"/>
      </w:pPr>
      <w:r>
        <w:rPr>
          <w:rFonts w:ascii="Arial" w:cs="Arial" w:eastAsia="Arial" w:hAnsi="Arial"/>
          <w:b/>
          <w:bCs/>
          <w:color w:val="1A1A2E"/>
          <w:sz w:val="18"/>
          <w:szCs w:val="18"/>
        </w:rPr>
        <w:t xml:space="preserve">Customer Acknowledgement &amp; Consent to Proceed</w:t>
      </w:r>
    </w:p>
    <w:tbl>
      <w:tblPr>
        <w:tblW w:type="dxa" w:w="10466"/>
        <w:tblBorders>
          <w:top w:val="none"/>
          <w:left w:val="none"/>
          <w:bottom w:val="none"/>
          <w:right w:val="none"/>
          <w:insideH w:val="single" w:color="auto" w:sz="4"/>
          <w:insideV w:val="single" w:color="auto" w:sz="4"/>
        </w:tblBorders>
      </w:tblPr>
      <w:tblGrid>
        <w:gridCol w:w="5756"/>
        <w:gridCol w:w="2302"/>
        <w:gridCol w:w="2407"/>
      </w:tblGrid>
      <w:tr>
        <w:tc>
          <w:tcPr>
            <w:tcW w:type="dxa" w:w="5756"/>
            <w:tcBorders>
              <w:top w:val="none"/>
              <w:left w:val="none"/>
              <w:bottom w:val="single" w:color="555555" w:sz="4"/>
              <w:right w:val="none"/>
            </w:tcBorders>
            <w:tcMar>
              <w:top w:type="dxa" w:w="40"/>
              <w:left w:type="dxa" w:w="60"/>
              <w:bottom w:type="dxa" w:w="40"/>
              <w:right w:type="dxa" w:w="60"/>
            </w:tcMar>
          </w:tcPr>
          <w:p>
            <w:r>
              <w:rPr>
                <w:rFonts w:ascii="Arial" w:cs="Arial" w:eastAsia="Arial" w:hAnsi="Arial"/>
                <w:color w:val="555555"/>
                <w:sz w:val="17"/>
                <w:szCs w:val="17"/>
              </w:rPr>
              <w:t xml:space="preserve">Signature:</w:t>
            </w:r>
          </w:p>
        </w:tc>
        <w:tc>
          <w:tcPr>
            <w:tcW w:type="dxa" w:w="2302"/>
            <w:tcBorders>
              <w:top w:val="none"/>
              <w:left w:val="none"/>
              <w:bottom w:val="single" w:color="555555" w:sz="4"/>
              <w:right w:val="none"/>
            </w:tcBorders>
            <w:tcMar>
              <w:top w:type="dxa" w:w="40"/>
              <w:left w:type="dxa" w:w="60"/>
              <w:bottom w:type="dxa" w:w="40"/>
              <w:right w:type="dxa" w:w="60"/>
            </w:tcMar>
          </w:tcPr>
          <w:p>
            <w:r>
              <w:rPr>
                <w:rFonts w:ascii="Arial" w:cs="Arial" w:eastAsia="Arial" w:hAnsi="Arial"/>
                <w:color w:val="555555"/>
                <w:sz w:val="17"/>
                <w:szCs w:val="17"/>
              </w:rPr>
              <w:t xml:space="preserve">Date:</w:t>
            </w:r>
          </w:p>
        </w:tc>
        <w:tc>
          <w:tcPr>
            <w:tcW w:type="dxa" w:w="2407"/>
            <w:tcBorders>
              <w:top w:val="none"/>
              <w:left w:val="none"/>
              <w:bottom w:val="none"/>
              <w:right w:val="none"/>
            </w:tcBorders>
            <w:tcMar>
              <w:top w:type="dxa" w:w="40"/>
              <w:left w:type="dxa" w:w="60"/>
              <w:bottom w:type="dxa" w:w="40"/>
              <w:right w:type="dxa" w:w="60"/>
            </w:tcMar>
          </w:tcPr>
          <w:p>
            <w:r>
              <w:rPr>
                <w:rFonts w:ascii="Arial" w:cs="Arial" w:eastAsia="Arial" w:hAnsi="Arial"/>
                <w:sz w:val="17"/>
                <w:szCs w:val="17"/>
              </w:rPr>
              <w:t xml:space="preserve"/>
            </w:r>
          </w:p>
        </w:tc>
      </w:tr>
      <w:tr>
        <w:tc>
          <w:tcPr>
            <w:tcW w:type="dxa" w:w="5756"/>
            <w:tcBorders>
              <w:top w:val="none"/>
              <w:left w:val="none"/>
              <w:bottom w:val="none"/>
              <w:right w:val="none"/>
            </w:tcBorders>
            <w:tcMar>
              <w:top w:type="dxa" w:w="20"/>
              <w:left w:type="dxa" w:w="60"/>
              <w:bottom w:type="dxa" w:w="0"/>
              <w:right w:type="dxa" w:w="60"/>
            </w:tcMar>
          </w:tcPr>
          <w:p>
            <w:r>
              <w:rPr>
                <w:rFonts w:ascii="Arial" w:cs="Arial" w:eastAsia="Arial" w:hAnsi="Arial"/>
                <w:color w:val="555555"/>
                <w:sz w:val="16"/>
                <w:szCs w:val="16"/>
              </w:rPr>
              <w:t xml:space="preserve">Print Name: ____________________________</w:t>
            </w:r>
          </w:p>
        </w:tc>
        <w:tc>
          <w:tcPr>
            <w:tcW w:type="dxa" w:w="4709"/>
            <w:gridSpan w:val="2"/>
            <w:tcBorders>
              <w:top w:val="none"/>
              <w:left w:val="none"/>
              <w:bottom w:val="none"/>
              <w:right w:val="none"/>
            </w:tcBorders>
            <w:tcMar>
              <w:top w:type="dxa" w:w="20"/>
              <w:left w:type="dxa" w:w="60"/>
              <w:bottom w:type="dxa" w:w="0"/>
              <w:right w:type="dxa" w:w="60"/>
            </w:tcMar>
          </w:tcPr>
          <w:p>
            <w:r>
              <w:rPr>
                <w:rFonts w:ascii="Arial" w:cs="Arial" w:eastAsia="Arial" w:hAnsi="Arial"/>
                <w:color w:val="555555"/>
                <w:sz w:val="16"/>
                <w:szCs w:val="16"/>
              </w:rPr>
              <w:t xml:space="preserve">Order No: __________________</w:t>
            </w:r>
          </w:p>
        </w:tc>
      </w:tr>
    </w:tbl>
    <w:p>
      <w:pPr>
        <w:spacing w:after="0" w:before="80"/>
      </w:pPr>
    </w:p>
    <w:p>
      <w:pPr>
        <w:spacing w:after="0" w:before="60"/>
        <w:jc w:val="center"/>
      </w:pPr>
      <w:r>
        <w:rPr>
          <w:rFonts w:ascii="Arial" w:cs="Arial" w:eastAsia="Arial" w:hAnsi="Arial"/>
          <w:color w:val="888888"/>
          <w:sz w:val="14"/>
          <w:szCs w:val="14"/>
        </w:rPr>
        <w:t xml:space="preserve">Elite Drycleaners and Laundromats Pty Ltd  |  1300 656 895  |  braddon@thecleancloset.com.au  |  thecleancloset.com.au</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2026-04-18T03:50:35.087Z</dcterms:created>
  <dcterms:modified xsi:type="dcterms:W3CDTF">2026-04-18T03:50:35.087Z</dcterms:modified>
</cp:coreProperties>
</file>

<file path=docProps/custom.xml><?xml version="1.0" encoding="utf-8"?>
<Properties xmlns="http://schemas.openxmlformats.org/officeDocument/2006/custom-properties" xmlns:vt="http://schemas.openxmlformats.org/officeDocument/2006/docPropsVTypes"/>
</file>