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THE CLEAN CLOSET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Canberra's First Fully Electric Dry Cleaner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LEATHER &amp; SUEDE DECLARATION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40"/>
        <w:jc w:val="both"/>
      </w:pPr>
      <w:r>
        <w:rPr>
          <w:rFonts w:ascii="Arial" w:cs="Arial" w:eastAsia="Arial" w:hAnsi="Arial"/>
          <w:b w:val="false"/>
          <w:bCs w:val="false"/>
          <w:color w:val="222222"/>
          <w:sz w:val="17"/>
          <w:szCs w:val="17"/>
        </w:rPr>
        <w:t xml:space="preserve">Leather and suede require specialist cleaning. Please review all conditions before proceeding.</w:t>
      </w:r>
    </w:p>
    <w:p>
      <w:pPr>
        <w:spacing w:after="60" w:before="40"/>
        <w:jc w:val="center"/>
      </w:pPr>
      <w:r>
        <w:rPr>
          <w:rFonts w:ascii="Arial" w:cs="Arial" w:eastAsia="Arial" w:hAnsi="Arial"/>
          <w:b/>
          <w:bCs/>
          <w:color w:val="444444"/>
          <w:sz w:val="20"/>
          <w:szCs w:val="20"/>
        </w:rPr>
        <w:t xml:space="preserve">Acknowledged Risks — Leather &amp; Suede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Most leather and suede items clean well; however, slight changes in colour and texture are a natural outcome of the cleaning process.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Manufacturing defects — including improper tanning, dyeing, or gluing — may only become apparent after cleaning and are not a fault of the cleaning process.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Pigskin and certain exotic leathers may experience shrinkage.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Colour fading, darkening, or uneven dye absorption may occur and cannot always be predicted.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Any garment submitted without care instructions is cleaned at the customer's sole risk and The Clean Closet's liability is waived.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Imitation leather, faux suede, and microsuede behave differently from genuine leather. Texture and pile alteration, colour migration, and delamination are possible outcomes. Complete restoration cannot be guaranteed.</w:t>
      </w:r>
    </w:p>
    <w:p>
      <w:pPr>
        <w:spacing w:after="60" w:before="60"/>
        <w:jc w:val="both"/>
      </w:pPr>
      <w:r>
        <w:rPr>
          <w:rFonts w:ascii="Arial" w:cs="Arial" w:eastAsia="Arial" w:hAnsi="Arial"/>
          <w:b/>
          <w:bCs/>
          <w:color w:val="222222"/>
          <w:sz w:val="17"/>
          <w:szCs w:val="17"/>
        </w:rPr>
        <w:t xml:space="preserve">By signing below, I confirm: (1) I have been fully advised of all risks noted above; (2) I will not make any claim against The Clean Closet or Elite Drycleaners and Laundromats Pty Ltd should any of the stated outcomes occur; (3) I have requested that an attempt be made to process this article despite the disclosed risks; (4) I am aware of and agree to these conditions in full.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2E"/>
          <w:sz w:val="18"/>
          <w:szCs w:val="18"/>
        </w:rPr>
        <w:t xml:space="preserve">Customer Acknowledgement &amp; Consent to Proceed</w:t>
      </w:r>
    </w:p>
    <w:tbl>
      <w:tblPr>
        <w:tblW w:type="dxa" w:w="1046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756"/>
        <w:gridCol w:w="2302"/>
        <w:gridCol w:w="2407"/>
      </w:tblGrid>
      <w:tr>
        <w:tc>
          <w:tcPr>
            <w:tcW w:type="dxa" w:w="5756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Signature:</w:t>
            </w:r>
          </w:p>
        </w:tc>
        <w:tc>
          <w:tcPr>
            <w:tcW w:type="dxa" w:w="2302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Date:</w:t>
            </w:r>
          </w:p>
        </w:tc>
        <w:tc>
          <w:tcPr>
            <w:tcW w:type="dxa" w:w="2407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756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Name: ____________________________</w:t>
            </w:r>
          </w:p>
        </w:tc>
        <w:tc>
          <w:tcPr>
            <w:tcW w:type="dxa" w:w="4709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Order No: __________________</w:t>
            </w:r>
          </w:p>
        </w:tc>
      </w:tr>
    </w:tbl>
    <w:p>
      <w:pPr>
        <w:spacing w:after="0" w:before="80"/>
      </w:pPr>
    </w:p>
    <w:p>
      <w:pPr>
        <w:spacing w:after="0" w:before="60"/>
        <w:jc w:val="center"/>
      </w:pPr>
      <w:r>
        <w:rPr>
          <w:rFonts w:ascii="Arial" w:cs="Arial" w:eastAsia="Arial" w:hAnsi="Arial"/>
          <w:color w:val="888888"/>
          <w:sz w:val="14"/>
          <w:szCs w:val="14"/>
        </w:rPr>
        <w:t xml:space="preserve">Elite Drycleaners and Laundromats Pty Ltd  |  1300 656 895  |  braddon@thecleancloset.com.au  |  thecleancloset.com.au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2026-04-18T03:50:35.169Z</dcterms:created>
  <dcterms:modified xsi:type="dcterms:W3CDTF">2026-04-18T03:50:35.169Z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